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417EE" w14:textId="362F818B" w:rsidR="00E435F4" w:rsidRPr="004E65B2" w:rsidRDefault="00E435F4" w:rsidP="00E435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E7DC1">
        <w:rPr>
          <w:rFonts w:ascii="Arial" w:hAnsi="Arial" w:cs="Arial"/>
          <w:b/>
          <w:sz w:val="22"/>
          <w:szCs w:val="22"/>
        </w:rPr>
        <w:t>S3-244307</w:t>
      </w:r>
    </w:p>
    <w:p w14:paraId="2E36DCE8" w14:textId="77777777" w:rsidR="00E435F4" w:rsidRPr="00D31981" w:rsidRDefault="00E435F4" w:rsidP="00E435F4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</w:t>
      </w:r>
      <w:r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14</w:t>
      </w:r>
      <w:proofErr w:type="gramEnd"/>
      <w:r>
        <w:rPr>
          <w:rFonts w:cs="Arial"/>
          <w:sz w:val="22"/>
          <w:szCs w:val="22"/>
        </w:rPr>
        <w:t xml:space="preserve">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09C56E4A" w14:textId="77777777" w:rsidR="00E435F4" w:rsidRDefault="00E435F4" w:rsidP="00E435F4">
      <w:pPr>
        <w:rPr>
          <w:rFonts w:ascii="Arial" w:hAnsi="Arial" w:cs="Arial"/>
        </w:rPr>
      </w:pPr>
    </w:p>
    <w:p w14:paraId="7624B8FA" w14:textId="61FBD77A" w:rsidR="00E435F4" w:rsidRPr="00E435F4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367A9">
        <w:rPr>
          <w:rFonts w:ascii="Arial" w:hAnsi="Arial" w:cs="Arial"/>
          <w:b/>
          <w:sz w:val="22"/>
          <w:szCs w:val="22"/>
          <w:lang w:val="en-US"/>
        </w:rPr>
        <w:t>Reply-LS on PQC Migration</w:t>
      </w:r>
    </w:p>
    <w:p w14:paraId="79D937D4" w14:textId="56E6A89D" w:rsidR="00E435F4" w:rsidRPr="00B97703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LS </w:t>
      </w:r>
      <w:r w:rsidR="00853933" w:rsidRPr="00853933">
        <w:rPr>
          <w:rFonts w:ascii="Arial" w:hAnsi="Arial" w:cs="Arial"/>
          <w:b/>
          <w:bCs/>
          <w:sz w:val="22"/>
          <w:szCs w:val="22"/>
          <w:lang w:val="en-US"/>
        </w:rPr>
        <w:t>PQTN#70 Doc_003</w:t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 on </w:t>
      </w:r>
      <w:r w:rsidR="0092146B" w:rsidRPr="0092146B">
        <w:rPr>
          <w:rFonts w:ascii="Arial" w:hAnsi="Arial" w:cs="Arial"/>
          <w:b/>
          <w:bCs/>
          <w:sz w:val="22"/>
          <w:szCs w:val="22"/>
          <w:lang w:val="en-US"/>
        </w:rPr>
        <w:t>LS reply to 3GPP Reply-LS on PQC Migration</w:t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 from GSMA</w:t>
      </w:r>
    </w:p>
    <w:p w14:paraId="1D3FC2EB" w14:textId="09C3B1A3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257170" w14:textId="0964D97B" w:rsidR="00E435F4" w:rsidRPr="00B97703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17D94C7" w14:textId="77777777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C16DE3" w14:textId="5DBF1335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84139B" w:rsidRPr="006367A9">
        <w:rPr>
          <w:rFonts w:ascii="Arial" w:hAnsi="Arial" w:cs="Arial"/>
          <w:b/>
          <w:sz w:val="22"/>
          <w:szCs w:val="22"/>
          <w:lang w:val="en-US"/>
        </w:rPr>
        <w:t>SA WG3</w:t>
      </w:r>
      <w:bookmarkEnd w:id="0"/>
      <w:bookmarkEnd w:id="1"/>
      <w:bookmarkEnd w:id="2"/>
    </w:p>
    <w:p w14:paraId="7CA15DE6" w14:textId="288D638E" w:rsidR="00E435F4" w:rsidRPr="00F845F0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F845F0">
        <w:rPr>
          <w:rFonts w:ascii="Arial" w:hAnsi="Arial" w:cs="Arial"/>
          <w:b/>
          <w:sz w:val="22"/>
          <w:szCs w:val="22"/>
          <w:lang w:val="sv-SE"/>
        </w:rPr>
        <w:t>To:</w:t>
      </w:r>
      <w:r w:rsidRPr="00F845F0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3" w:name="OLE_LINK42"/>
      <w:bookmarkStart w:id="4" w:name="OLE_LINK43"/>
      <w:bookmarkStart w:id="5" w:name="OLE_LINK44"/>
      <w:r w:rsidR="0084139B" w:rsidRPr="00F845F0">
        <w:rPr>
          <w:rFonts w:ascii="Arial" w:hAnsi="Arial" w:cs="Arial"/>
          <w:b/>
          <w:bCs/>
          <w:sz w:val="22"/>
          <w:szCs w:val="22"/>
          <w:lang w:val="sv-SE"/>
        </w:rPr>
        <w:t>GSMA PQTN</w:t>
      </w:r>
      <w:bookmarkEnd w:id="3"/>
      <w:bookmarkEnd w:id="4"/>
      <w:bookmarkEnd w:id="5"/>
    </w:p>
    <w:p w14:paraId="559C48D9" w14:textId="0B8A68B9" w:rsidR="00E435F4" w:rsidRPr="00C906C7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906C7">
        <w:rPr>
          <w:rFonts w:ascii="Arial" w:hAnsi="Arial" w:cs="Arial"/>
          <w:b/>
          <w:sz w:val="22"/>
          <w:szCs w:val="22"/>
          <w:lang w:val="sv-SE"/>
        </w:rPr>
        <w:t>Cc:</w:t>
      </w:r>
      <w:r w:rsidRPr="00C906C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06C7" w:rsidRPr="00C906C7">
        <w:rPr>
          <w:rFonts w:ascii="Arial" w:hAnsi="Arial" w:cs="Arial"/>
          <w:b/>
          <w:bCs/>
          <w:sz w:val="22"/>
          <w:szCs w:val="22"/>
          <w:lang w:val="sv-SE"/>
        </w:rPr>
        <w:t>ETSI TC CYBER Q</w:t>
      </w:r>
      <w:r w:rsidR="00C906C7">
        <w:rPr>
          <w:rFonts w:ascii="Arial" w:hAnsi="Arial" w:cs="Arial"/>
          <w:b/>
          <w:bCs/>
          <w:sz w:val="22"/>
          <w:szCs w:val="22"/>
          <w:lang w:val="sv-SE"/>
        </w:rPr>
        <w:t>SC</w:t>
      </w:r>
    </w:p>
    <w:p w14:paraId="67A39641" w14:textId="77777777" w:rsidR="00E435F4" w:rsidRPr="00C906C7" w:rsidRDefault="00E435F4" w:rsidP="00E435F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9C82B43" w14:textId="69DF0608" w:rsidR="00E435F4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39B" w:rsidRPr="006367A9">
        <w:rPr>
          <w:rFonts w:ascii="Arial" w:hAnsi="Arial" w:cs="Arial"/>
          <w:b/>
          <w:bCs/>
          <w:sz w:val="22"/>
          <w:szCs w:val="22"/>
          <w:lang w:val="en-US"/>
        </w:rPr>
        <w:t>Mohsin Kh</w:t>
      </w:r>
      <w:r w:rsidR="0084139B">
        <w:rPr>
          <w:rFonts w:ascii="Arial" w:hAnsi="Arial" w:cs="Arial"/>
          <w:b/>
          <w:bCs/>
          <w:sz w:val="22"/>
          <w:szCs w:val="22"/>
          <w:lang w:val="en-US"/>
        </w:rPr>
        <w:t>a</w:t>
      </w:r>
      <w:r w:rsidR="0084139B" w:rsidRPr="006367A9">
        <w:rPr>
          <w:rFonts w:ascii="Arial" w:hAnsi="Arial" w:cs="Arial"/>
          <w:b/>
          <w:bCs/>
          <w:sz w:val="22"/>
          <w:szCs w:val="22"/>
          <w:lang w:val="en-US"/>
        </w:rPr>
        <w:t>n</w:t>
      </w:r>
    </w:p>
    <w:p w14:paraId="5F304F2D" w14:textId="11A63528" w:rsidR="00E435F4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139B" w:rsidRPr="0084139B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B5A6722" w14:textId="66F52206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63371DF" w14:textId="77777777" w:rsidR="00E435F4" w:rsidRPr="00383545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A44EC7" w14:textId="77777777" w:rsidR="00E435F4" w:rsidRDefault="00E435F4" w:rsidP="00E435F4">
      <w:pPr>
        <w:spacing w:after="60"/>
        <w:ind w:left="1985" w:hanging="1985"/>
        <w:rPr>
          <w:rFonts w:ascii="Arial" w:hAnsi="Arial" w:cs="Arial"/>
          <w:b/>
        </w:rPr>
      </w:pPr>
    </w:p>
    <w:p w14:paraId="306F0F2C" w14:textId="29E0BA38" w:rsidR="00E435F4" w:rsidRDefault="00E435F4" w:rsidP="00E435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A5CD99" w14:textId="77777777" w:rsidR="00E435F4" w:rsidRDefault="00E435F4" w:rsidP="00E435F4">
      <w:pPr>
        <w:rPr>
          <w:rFonts w:ascii="Arial" w:hAnsi="Arial" w:cs="Arial"/>
        </w:rPr>
      </w:pPr>
    </w:p>
    <w:p w14:paraId="06CD2C6B" w14:textId="77777777" w:rsidR="00E435F4" w:rsidRDefault="00E435F4" w:rsidP="00E435F4">
      <w:pPr>
        <w:pStyle w:val="Heading1"/>
      </w:pPr>
      <w:r>
        <w:t>1</w:t>
      </w:r>
      <w:r>
        <w:tab/>
        <w:t>Overall description</w:t>
      </w:r>
    </w:p>
    <w:p w14:paraId="59C29904" w14:textId="77777777" w:rsidR="00E07A22" w:rsidRPr="006367A9" w:rsidRDefault="00E07A22" w:rsidP="00E07A22">
      <w:pPr>
        <w:rPr>
          <w:iCs/>
          <w:lang w:val="en-US"/>
        </w:rPr>
      </w:pPr>
      <w:r w:rsidRPr="006367A9">
        <w:rPr>
          <w:iCs/>
          <w:lang w:val="en-US"/>
        </w:rPr>
        <w:t xml:space="preserve">SA3 thanks GSMA for the LS on migration to Post-Quantum Cryptography (PQC). SA3 would like to provide the following responses </w:t>
      </w:r>
      <w:r w:rsidRPr="006367A9">
        <w:rPr>
          <w:iCs/>
          <w:lang w:val="en-US" w:eastAsia="zh-CN"/>
        </w:rPr>
        <w:t>to the raised questions</w:t>
      </w:r>
      <w:r w:rsidRPr="006367A9">
        <w:rPr>
          <w:iCs/>
          <w:lang w:val="en-US"/>
        </w:rPr>
        <w:t xml:space="preserve">: </w:t>
      </w:r>
    </w:p>
    <w:p w14:paraId="19750B71" w14:textId="77777777" w:rsidR="00E07A22" w:rsidRPr="006367A9" w:rsidRDefault="00E07A22" w:rsidP="00E07A22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6367A9">
        <w:rPr>
          <w:rFonts w:eastAsiaTheme="minorEastAsia"/>
          <w:b/>
          <w:iCs/>
          <w:lang w:val="en-US" w:eastAsia="zh-CN"/>
        </w:rPr>
        <w:t>Q1: Regarding “SA3 considers that all the 128-bit algorithms currently used in 5G systems can be considered as secure against attacks from both classical and quantum computing.”, As it is known, the NIST was endorsed the AES-128, quoted “remain secure for decades” [2]. For SNOW-128 and ZUC-128 algorithms, is there any endorsement or analysis that SA3 could provide as the reference to prove these algorithms can be considered quantum-safe?</w:t>
      </w:r>
    </w:p>
    <w:p w14:paraId="3A44B17D" w14:textId="32F5A9F8" w:rsidR="00E07A22" w:rsidRPr="006367A9" w:rsidRDefault="00E07A22" w:rsidP="00B4325C">
      <w:pPr>
        <w:rPr>
          <w:lang w:val="en-US"/>
        </w:rPr>
      </w:pPr>
      <w:r w:rsidRPr="006367A9">
        <w:rPr>
          <w:b/>
          <w:lang w:val="en-US"/>
        </w:rPr>
        <w:t>[SA3</w:t>
      </w:r>
      <w:r w:rsidRPr="006367A9">
        <w:rPr>
          <w:lang w:val="en-US"/>
        </w:rPr>
        <w:t>]: A very good summary of the impact of Cryptographically Relevant Quantum Computers (CRQCs) on symmetric cryptography was recently given in a statement by the Internet Engineering Task Force (IETF) [1]</w:t>
      </w:r>
      <w:r w:rsidR="005D44A6">
        <w:rPr>
          <w:lang w:val="en-US"/>
        </w:rPr>
        <w:t>.</w:t>
      </w:r>
      <w:r w:rsidR="009A4486">
        <w:rPr>
          <w:lang w:val="en-US"/>
        </w:rPr>
        <w:t xml:space="preserve"> </w:t>
      </w:r>
      <w:r w:rsidR="00B45403">
        <w:rPr>
          <w:lang w:val="en-US"/>
        </w:rPr>
        <w:t>The IETF statement</w:t>
      </w:r>
      <w:r w:rsidR="009A4486">
        <w:rPr>
          <w:lang w:val="en-US"/>
        </w:rPr>
        <w:t xml:space="preserve"> refers </w:t>
      </w:r>
      <w:r w:rsidR="00B45403">
        <w:rPr>
          <w:lang w:val="en-US"/>
        </w:rPr>
        <w:t>to UK NCSC whitepaper</w:t>
      </w:r>
      <w:r w:rsidR="000D7F54">
        <w:rPr>
          <w:lang w:val="en-US"/>
        </w:rPr>
        <w:t xml:space="preserve"> </w:t>
      </w:r>
      <w:r w:rsidR="000D7F54" w:rsidRPr="006367A9">
        <w:rPr>
          <w:lang w:val="en-US"/>
        </w:rPr>
        <w:t>[3]</w:t>
      </w:r>
      <w:r w:rsidR="00B45403">
        <w:rPr>
          <w:lang w:val="en-US"/>
        </w:rPr>
        <w:t xml:space="preserve"> that says </w:t>
      </w:r>
      <w:r w:rsidR="000D7F54" w:rsidRPr="000D7F54">
        <w:rPr>
          <w:lang w:val="en-US"/>
        </w:rPr>
        <w:t>symmetric algorithms with at least 128-bit keys (such as AES) can continue to be used</w:t>
      </w:r>
      <w:r w:rsidRPr="006367A9">
        <w:rPr>
          <w:lang w:val="en-US"/>
        </w:rPr>
        <w:t>. SA3 agrees with IETF</w:t>
      </w:r>
      <w:r>
        <w:rPr>
          <w:lang w:val="en-US"/>
        </w:rPr>
        <w:t>’</w:t>
      </w:r>
      <w:r w:rsidRPr="006367A9">
        <w:rPr>
          <w:lang w:val="en-US"/>
        </w:rPr>
        <w:t>s analysis. Most other 128-bit algorithms such as SNOW 3G, ZUC, TUAK, KMAC128, Ascon, etc. are likely</w:t>
      </w:r>
      <w:r w:rsidR="006645C7">
        <w:rPr>
          <w:lang w:val="en-US"/>
        </w:rPr>
        <w:t xml:space="preserve"> </w:t>
      </w:r>
      <w:r w:rsidRPr="006367A9">
        <w:rPr>
          <w:lang w:val="en-US"/>
        </w:rPr>
        <w:t xml:space="preserve">to </w:t>
      </w:r>
      <w:r w:rsidR="006645C7">
        <w:rPr>
          <w:lang w:val="en-US"/>
        </w:rPr>
        <w:t xml:space="preserve">have </w:t>
      </w:r>
      <w:r w:rsidR="00511E79">
        <w:rPr>
          <w:lang w:val="en-US"/>
        </w:rPr>
        <w:t>similar</w:t>
      </w:r>
      <w:r w:rsidR="006645C7">
        <w:rPr>
          <w:lang w:val="en-US"/>
        </w:rPr>
        <w:t xml:space="preserve"> quantum overhead</w:t>
      </w:r>
      <w:r w:rsidR="009239F5">
        <w:rPr>
          <w:lang w:val="en-US"/>
        </w:rPr>
        <w:t xml:space="preserve"> for</w:t>
      </w:r>
      <w:r w:rsidR="00A51115">
        <w:rPr>
          <w:lang w:val="en-US"/>
        </w:rPr>
        <w:t xml:space="preserve"> Grover’s algorithm which is known to be optimal</w:t>
      </w:r>
      <w:r w:rsidR="00B804A1">
        <w:rPr>
          <w:lang w:val="en-US"/>
        </w:rPr>
        <w:t xml:space="preserve"> [4]</w:t>
      </w:r>
      <w:r w:rsidRPr="006367A9">
        <w:rPr>
          <w:lang w:val="en-US"/>
        </w:rPr>
        <w:t xml:space="preserve">. Even if an algorithm </w:t>
      </w:r>
      <w:r w:rsidR="009715F0">
        <w:rPr>
          <w:lang w:val="en-US"/>
        </w:rPr>
        <w:t>has</w:t>
      </w:r>
      <w:r w:rsidR="009715F0" w:rsidRPr="006367A9">
        <w:rPr>
          <w:lang w:val="en-US"/>
        </w:rPr>
        <w:t xml:space="preserve"> </w:t>
      </w:r>
      <w:r w:rsidRPr="006367A9">
        <w:rPr>
          <w:lang w:val="en-US"/>
        </w:rPr>
        <w:t xml:space="preserve">slightly </w:t>
      </w:r>
      <w:r w:rsidR="009715F0">
        <w:rPr>
          <w:lang w:val="en-US"/>
        </w:rPr>
        <w:t>lower</w:t>
      </w:r>
      <w:r w:rsidR="00A24771">
        <w:rPr>
          <w:lang w:val="en-US"/>
        </w:rPr>
        <w:t xml:space="preserve"> quantum overhead</w:t>
      </w:r>
      <w:r w:rsidRPr="006367A9">
        <w:rPr>
          <w:lang w:val="en-US"/>
        </w:rPr>
        <w:t xml:space="preserve"> than AES-128, </w:t>
      </w:r>
      <w:r w:rsidR="00433CE7">
        <w:rPr>
          <w:lang w:val="en-US"/>
        </w:rPr>
        <w:t xml:space="preserve">SA3 believes </w:t>
      </w:r>
      <w:r w:rsidR="00880DF3">
        <w:rPr>
          <w:lang w:val="en-US"/>
        </w:rPr>
        <w:t>the algorithm</w:t>
      </w:r>
      <w:r w:rsidR="00880DF3" w:rsidRPr="006367A9">
        <w:rPr>
          <w:lang w:val="en-US"/>
        </w:rPr>
        <w:t xml:space="preserve"> </w:t>
      </w:r>
      <w:r w:rsidR="00675129">
        <w:rPr>
          <w:lang w:val="en-US"/>
        </w:rPr>
        <w:t xml:space="preserve">would </w:t>
      </w:r>
      <w:r w:rsidRPr="006367A9">
        <w:rPr>
          <w:lang w:val="en-US"/>
        </w:rPr>
        <w:t>still fulfill the requirement (</w:t>
      </w:r>
      <w:r w:rsidRPr="006367A9">
        <w:rPr>
          <w:b/>
          <w:bCs/>
          <w:lang w:val="en-US"/>
        </w:rPr>
        <w:t>comparable</w:t>
      </w:r>
      <w:r w:rsidRPr="006367A9">
        <w:rPr>
          <w:lang w:val="en-US"/>
        </w:rPr>
        <w:t xml:space="preserve"> to key search on AES-128) for quantum resistance category 1 [2]. </w:t>
      </w:r>
    </w:p>
    <w:p w14:paraId="28472595" w14:textId="77777777" w:rsidR="00E07A22" w:rsidRPr="006367A9" w:rsidRDefault="00E07A22" w:rsidP="00E07A22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6367A9">
        <w:rPr>
          <w:rFonts w:eastAsiaTheme="minorEastAsia"/>
          <w:b/>
          <w:iCs/>
          <w:lang w:val="en-US" w:eastAsia="zh-CN"/>
        </w:rPr>
        <w:t>Q2: Regarding “3GPP profiles of these protocol”, What exact the 3GPP profiles are? Could SA3 provide some guidance on the 3GPP profiles to prioritize the protocols to be migrated/mandatory.</w:t>
      </w:r>
    </w:p>
    <w:p w14:paraId="0AF03793" w14:textId="2A3DA0C7" w:rsidR="00E435F4" w:rsidRDefault="00E07A22" w:rsidP="00E435F4">
      <w:pPr>
        <w:rPr>
          <w:color w:val="0070C0"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750129" w:rsidRPr="00D72EE5">
        <w:rPr>
          <w:lang w:val="en-US"/>
        </w:rPr>
        <w:t xml:space="preserve">3GPP profiles to these protocols refer to specifications </w:t>
      </w:r>
      <w:r w:rsidR="00FA2015" w:rsidRPr="00D72EE5">
        <w:rPr>
          <w:lang w:val="en-US"/>
        </w:rPr>
        <w:t xml:space="preserve">on </w:t>
      </w:r>
      <w:r w:rsidR="003F4DC3" w:rsidRPr="00D72EE5">
        <w:rPr>
          <w:lang w:val="en-US"/>
        </w:rPr>
        <w:t>the usage of various options and parameters associated with the protocols</w:t>
      </w:r>
      <w:r w:rsidR="003B76A8" w:rsidRPr="00D72EE5">
        <w:rPr>
          <w:lang w:val="en-US"/>
        </w:rPr>
        <w:t xml:space="preserve"> </w:t>
      </w:r>
      <w:r w:rsidR="006230FE" w:rsidRPr="00D72EE5">
        <w:rPr>
          <w:lang w:val="en-US"/>
        </w:rPr>
        <w:t>according to</w:t>
      </w:r>
      <w:r w:rsidR="00C03863" w:rsidRPr="00D72EE5">
        <w:rPr>
          <w:lang w:val="en-US"/>
        </w:rPr>
        <w:t xml:space="preserve"> 3GPP</w:t>
      </w:r>
      <w:r w:rsidR="003B76A8" w:rsidRPr="00D72EE5">
        <w:rPr>
          <w:lang w:val="en-US"/>
        </w:rPr>
        <w:t xml:space="preserve"> </w:t>
      </w:r>
      <w:r w:rsidR="009812F3" w:rsidRPr="00D72EE5">
        <w:rPr>
          <w:lang w:val="en-US"/>
        </w:rPr>
        <w:t>needs</w:t>
      </w:r>
      <w:r w:rsidR="004C6368" w:rsidRPr="00D72EE5">
        <w:rPr>
          <w:lang w:val="en-US"/>
        </w:rPr>
        <w:t xml:space="preserve"> </w:t>
      </w:r>
      <w:r w:rsidR="00655169" w:rsidRPr="00D72EE5">
        <w:rPr>
          <w:lang w:val="en-US"/>
        </w:rPr>
        <w:t>—</w:t>
      </w:r>
      <w:r w:rsidR="00830A36" w:rsidRPr="00D72EE5">
        <w:rPr>
          <w:lang w:val="en-US"/>
        </w:rPr>
        <w:t xml:space="preserve"> for example, which options and parameters </w:t>
      </w:r>
      <w:r w:rsidR="000C5F90" w:rsidRPr="00D72EE5">
        <w:rPr>
          <w:lang w:val="en-US"/>
        </w:rPr>
        <w:t xml:space="preserve">available in these protocols </w:t>
      </w:r>
      <w:r w:rsidR="00A7178E" w:rsidRPr="00D72EE5">
        <w:rPr>
          <w:lang w:val="en-US"/>
        </w:rPr>
        <w:t>are</w:t>
      </w:r>
      <w:r w:rsidR="00A7178E" w:rsidRPr="00A06F24">
        <w:rPr>
          <w:rFonts w:eastAsiaTheme="minorEastAsia"/>
          <w:bCs/>
          <w:lang w:val="en-US"/>
        </w:rPr>
        <w:t xml:space="preserve"> mandatory to use</w:t>
      </w:r>
      <w:r w:rsidR="0051662E" w:rsidRPr="00A06F24">
        <w:rPr>
          <w:rFonts w:eastAsiaTheme="minorEastAsia"/>
          <w:bCs/>
          <w:lang w:val="en-US"/>
        </w:rPr>
        <w:t xml:space="preserve"> and </w:t>
      </w:r>
      <w:r w:rsidR="00A7178E" w:rsidRPr="00A06F24">
        <w:rPr>
          <w:rFonts w:eastAsiaTheme="minorEastAsia"/>
          <w:bCs/>
          <w:lang w:val="en-US"/>
        </w:rPr>
        <w:t>which are forbidden.</w:t>
      </w:r>
      <w:r w:rsidR="005045AC">
        <w:rPr>
          <w:rFonts w:eastAsiaTheme="minorEastAsia"/>
          <w:b/>
          <w:lang w:val="en-US"/>
        </w:rPr>
        <w:t xml:space="preserve"> </w:t>
      </w:r>
      <w:r w:rsidRPr="006367A9">
        <w:rPr>
          <w:iCs/>
          <w:lang w:val="en-US"/>
        </w:rPr>
        <w:t xml:space="preserve">The 3GPP profiles for IKEv2, TLS, DTLS, JWS, X.509, CRL, OCSP, CMP and SUPI encryption can be found in 3GPP TS 33.210 [5], 3GPP TS 33.310 [6], and 3GPP TS 33.501 [7]. </w:t>
      </w:r>
      <w:r w:rsidR="005642CC">
        <w:rPr>
          <w:iCs/>
          <w:lang w:val="en-US"/>
        </w:rPr>
        <w:t>3GPP does not yet have a</w:t>
      </w:r>
      <w:r w:rsidR="004535D7">
        <w:rPr>
          <w:iCs/>
          <w:lang w:val="en-US"/>
        </w:rPr>
        <w:t>n</w:t>
      </w:r>
      <w:r w:rsidR="005642CC">
        <w:rPr>
          <w:iCs/>
          <w:lang w:val="en-US"/>
        </w:rPr>
        <w:t xml:space="preserve"> order of </w:t>
      </w:r>
      <w:r w:rsidR="00C73576">
        <w:rPr>
          <w:iCs/>
          <w:lang w:val="en-US"/>
        </w:rPr>
        <w:t xml:space="preserve">priority for the </w:t>
      </w:r>
      <w:r w:rsidR="005642CC">
        <w:rPr>
          <w:iCs/>
          <w:lang w:val="en-US"/>
        </w:rPr>
        <w:t>migration</w:t>
      </w:r>
      <w:r w:rsidR="00C73576">
        <w:rPr>
          <w:iCs/>
          <w:lang w:val="en-US"/>
        </w:rPr>
        <w:t xml:space="preserve"> work</w:t>
      </w:r>
      <w:r w:rsidR="00977D10">
        <w:rPr>
          <w:iCs/>
          <w:lang w:val="en-US"/>
        </w:rPr>
        <w:t xml:space="preserve"> due to dependency on IETF’s work</w:t>
      </w:r>
      <w:r>
        <w:rPr>
          <w:iCs/>
          <w:lang w:val="en-US"/>
        </w:rPr>
        <w:t xml:space="preserve"> on </w:t>
      </w:r>
      <w:r w:rsidRPr="006367A9">
        <w:rPr>
          <w:iCs/>
          <w:lang w:val="en-US"/>
        </w:rPr>
        <w:t>introduction of PQC algorithms in protocol specifications. The status o</w:t>
      </w:r>
      <w:r>
        <w:rPr>
          <w:iCs/>
          <w:lang w:val="en-US"/>
        </w:rPr>
        <w:t>f</w:t>
      </w:r>
      <w:r w:rsidRPr="006367A9">
        <w:rPr>
          <w:iCs/>
          <w:lang w:val="en-US"/>
        </w:rPr>
        <w:t xml:space="preserve"> IETF’s work on PQC migration is summarized in [1].</w:t>
      </w:r>
    </w:p>
    <w:p w14:paraId="7AD59226" w14:textId="77777777" w:rsidR="00E07A22" w:rsidRDefault="00E07A22" w:rsidP="00E435F4">
      <w:pPr>
        <w:rPr>
          <w:b/>
          <w:bCs/>
          <w:color w:val="0070C0"/>
          <w:sz w:val="24"/>
          <w:szCs w:val="24"/>
        </w:rPr>
      </w:pPr>
    </w:p>
    <w:p w14:paraId="1F29EF24" w14:textId="75ACA226" w:rsidR="00FD7877" w:rsidRPr="00E72148" w:rsidRDefault="00FD7877" w:rsidP="006B6DA7">
      <w:pPr>
        <w:pStyle w:val="Heading2"/>
      </w:pPr>
      <w:r w:rsidRPr="00E72148">
        <w:t>References:</w:t>
      </w:r>
    </w:p>
    <w:p w14:paraId="2BA41B4D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[1] IETF Statement on Quantum Safe Cryptographic Protocol Inventory</w:t>
      </w:r>
      <w:r w:rsidRPr="006367A9">
        <w:rPr>
          <w:iCs/>
          <w:lang w:val="en-US"/>
        </w:rPr>
        <w:br/>
      </w:r>
      <w:hyperlink r:id="rId13" w:history="1">
        <w:r w:rsidRPr="006367A9">
          <w:rPr>
            <w:rStyle w:val="Hyperlink"/>
            <w:iCs/>
            <w:lang w:val="en-US"/>
          </w:rPr>
          <w:t>https://datatracker.ietf.org/liaison/1942/</w:t>
        </w:r>
      </w:hyperlink>
    </w:p>
    <w:p w14:paraId="62BF8590" w14:textId="09DEC037" w:rsidR="002E1D3E" w:rsidRDefault="00FD7877" w:rsidP="002E1D3E">
      <w:pPr>
        <w:spacing w:after="0"/>
        <w:rPr>
          <w:rStyle w:val="Hyperlink"/>
          <w:iCs/>
          <w:lang w:val="en-US"/>
        </w:rPr>
      </w:pPr>
      <w:r w:rsidRPr="00CB1551">
        <w:rPr>
          <w:iCs/>
          <w:lang w:val="en-US"/>
        </w:rPr>
        <w:lastRenderedPageBreak/>
        <w:t>[</w:t>
      </w:r>
      <w:r w:rsidRPr="006367A9">
        <w:rPr>
          <w:iCs/>
          <w:lang w:val="en-US"/>
        </w:rPr>
        <w:t>2</w:t>
      </w:r>
      <w:r w:rsidRPr="00CB1551">
        <w:rPr>
          <w:iCs/>
          <w:lang w:val="en-US"/>
        </w:rPr>
        <w:t xml:space="preserve">] </w:t>
      </w:r>
      <w:r w:rsidRPr="006367A9">
        <w:rPr>
          <w:iCs/>
          <w:lang w:val="en-US"/>
        </w:rPr>
        <w:t>NIST FIPS 203</w:t>
      </w:r>
    </w:p>
    <w:p w14:paraId="35D06C9F" w14:textId="42D9CCC7" w:rsidR="00DD2D34" w:rsidRDefault="00DD2D34" w:rsidP="002E1D3E">
      <w:pPr>
        <w:spacing w:after="0"/>
        <w:rPr>
          <w:iCs/>
          <w:lang w:val="en-US"/>
        </w:rPr>
      </w:pPr>
      <w:hyperlink r:id="rId14" w:history="1">
        <w:r w:rsidRPr="0090739C">
          <w:rPr>
            <w:rStyle w:val="Hyperlink"/>
            <w:iCs/>
            <w:lang w:val="en-US"/>
          </w:rPr>
          <w:t>https://doi.org/10.6028/NIST.FIPS.203</w:t>
        </w:r>
      </w:hyperlink>
    </w:p>
    <w:p w14:paraId="248B4572" w14:textId="77777777" w:rsidR="002E1D3E" w:rsidRPr="00DD2D34" w:rsidRDefault="002E1D3E" w:rsidP="002E1D3E">
      <w:pPr>
        <w:spacing w:after="0"/>
        <w:rPr>
          <w:iCs/>
          <w:lang w:val="en-US"/>
        </w:rPr>
      </w:pPr>
    </w:p>
    <w:p w14:paraId="218DD23B" w14:textId="77777777" w:rsidR="00FD7877" w:rsidRDefault="00FD7877" w:rsidP="00FD7877">
      <w:pPr>
        <w:rPr>
          <w:rStyle w:val="Hyperlink"/>
          <w:iCs/>
          <w:lang w:val="en-US"/>
        </w:rPr>
      </w:pPr>
      <w:r w:rsidRPr="00CB1551">
        <w:rPr>
          <w:iCs/>
          <w:lang w:val="en-US"/>
        </w:rPr>
        <w:t>[</w:t>
      </w:r>
      <w:r w:rsidRPr="006367A9">
        <w:rPr>
          <w:iCs/>
          <w:lang w:val="en-US"/>
        </w:rPr>
        <w:t>3</w:t>
      </w:r>
      <w:r w:rsidRPr="00CB1551">
        <w:rPr>
          <w:iCs/>
          <w:lang w:val="en-US"/>
        </w:rPr>
        <w:t>] UK NCSC</w:t>
      </w:r>
      <w:r w:rsidRPr="006367A9">
        <w:rPr>
          <w:iCs/>
          <w:lang w:val="en-US"/>
        </w:rPr>
        <w:t xml:space="preserve"> </w:t>
      </w:r>
      <w:r w:rsidRPr="00CB1551">
        <w:rPr>
          <w:iCs/>
          <w:lang w:val="en-US"/>
        </w:rPr>
        <w:t>Next steps in preparing for post-quantum cryptography</w:t>
      </w:r>
      <w:r w:rsidRPr="006367A9">
        <w:rPr>
          <w:iCs/>
          <w:lang w:val="en-US"/>
        </w:rPr>
        <w:br/>
      </w:r>
      <w:hyperlink r:id="rId15" w:history="1">
        <w:r w:rsidRPr="00CB1551">
          <w:rPr>
            <w:rStyle w:val="Hyperlink"/>
            <w:iCs/>
            <w:lang w:val="en-US"/>
          </w:rPr>
          <w:t>https://www.ncsc.gov.uk/whitepaper/next-steps-preparing-for-post-quantum-cryptography</w:t>
        </w:r>
      </w:hyperlink>
    </w:p>
    <w:p w14:paraId="13ADE9A5" w14:textId="2A697BDA" w:rsidR="00F53C9A" w:rsidRDefault="00F53C9A" w:rsidP="00C200FA">
      <w:pPr>
        <w:spacing w:after="0"/>
        <w:rPr>
          <w:rStyle w:val="Hyperlink"/>
          <w:iCs/>
          <w:lang w:val="en-US"/>
        </w:rPr>
      </w:pPr>
      <w:r w:rsidRPr="00F82D45">
        <w:t xml:space="preserve">[4] </w:t>
      </w:r>
      <w:r w:rsidR="00C908B1" w:rsidRPr="00C908B1">
        <w:t>M. Boyer, G. Brassard, P. H</w:t>
      </w:r>
      <w:r w:rsidR="00C908B1" w:rsidRPr="00C908B1">
        <w:rPr>
          <w:lang w:val="en-US"/>
        </w:rPr>
        <w:t>ø</w:t>
      </w:r>
      <w:proofErr w:type="spellStart"/>
      <w:r w:rsidR="00C908B1" w:rsidRPr="00C908B1">
        <w:t>yer</w:t>
      </w:r>
      <w:proofErr w:type="spellEnd"/>
      <w:r w:rsidR="00C908B1" w:rsidRPr="00C908B1">
        <w:t xml:space="preserve"> and A. </w:t>
      </w:r>
      <w:proofErr w:type="spellStart"/>
      <w:r w:rsidR="00C908B1" w:rsidRPr="00C908B1">
        <w:t>Tapp</w:t>
      </w:r>
      <w:proofErr w:type="spellEnd"/>
      <w:r w:rsidR="00C908B1" w:rsidRPr="00C908B1">
        <w:t>, “</w:t>
      </w:r>
      <w:r w:rsidR="00C200FA" w:rsidRPr="00F82D45">
        <w:t>Tight bounds on quantum searching</w:t>
      </w:r>
      <w:r w:rsidR="00C908B1">
        <w:t>”</w:t>
      </w:r>
      <w:r w:rsidR="00C908B1" w:rsidRPr="00C908B1">
        <w:t xml:space="preserve"> </w:t>
      </w:r>
      <w:proofErr w:type="spellStart"/>
      <w:r w:rsidR="00C908B1" w:rsidRPr="00C908B1">
        <w:t>Fortschritte</w:t>
      </w:r>
      <w:proofErr w:type="spellEnd"/>
      <w:r w:rsidR="00C908B1" w:rsidRPr="00C908B1">
        <w:t xml:space="preserve"> Der </w:t>
      </w:r>
      <w:proofErr w:type="spellStart"/>
      <w:r w:rsidR="00C908B1" w:rsidRPr="00C908B1">
        <w:t>Physik</w:t>
      </w:r>
      <w:proofErr w:type="spellEnd"/>
      <w:r w:rsidR="00C908B1" w:rsidRPr="00C908B1">
        <w:t>, Vol. 46, No. 4-5, 1998, pp. 493-505</w:t>
      </w:r>
      <w:r w:rsidR="00C908B1">
        <w:t xml:space="preserve">. Also available at </w:t>
      </w:r>
      <w:hyperlink r:id="rId16" w:history="1">
        <w:r w:rsidR="00DD4800" w:rsidRPr="00DD4800">
          <w:rPr>
            <w:rStyle w:val="Hyperlink"/>
            <w:iCs/>
            <w:lang w:val="en-US"/>
          </w:rPr>
          <w:t>https://arxiv.org/abs/quant-ph/9605034</w:t>
        </w:r>
      </w:hyperlink>
    </w:p>
    <w:p w14:paraId="6664DAF4" w14:textId="77777777" w:rsidR="00C200FA" w:rsidRPr="006367A9" w:rsidRDefault="00C200FA" w:rsidP="00C200FA">
      <w:pPr>
        <w:spacing w:after="0"/>
        <w:rPr>
          <w:iCs/>
          <w:lang w:val="en-US"/>
        </w:rPr>
      </w:pPr>
    </w:p>
    <w:p w14:paraId="5F92186D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[5] 3GPP TS 33.210 Network Domain Security (NDS); IP network layer security</w:t>
      </w:r>
      <w:r w:rsidRPr="006367A9">
        <w:rPr>
          <w:iCs/>
          <w:lang w:val="en-US"/>
        </w:rPr>
        <w:br/>
      </w:r>
      <w:hyperlink r:id="rId17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https://portal.3gpp.org/desktopmodules/Specifications/SpecificationDetails.aspx?specificationId=2279</w:t>
        </w:r>
      </w:hyperlink>
    </w:p>
    <w:p w14:paraId="02BFF826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[6] 3GPP TS 33.310 Network Domain Security (NDS); Authentication Framework (AF)</w:t>
      </w:r>
      <w:r w:rsidRPr="006367A9">
        <w:rPr>
          <w:iCs/>
          <w:lang w:val="en-US"/>
        </w:rPr>
        <w:br/>
      </w:r>
      <w:hyperlink r:id="rId18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https://portal.3gpp.org/desktopmodules/Specifications/SpecificationDetails.aspx?specificationId=2293</w:t>
        </w:r>
      </w:hyperlink>
    </w:p>
    <w:p w14:paraId="199F8886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[7] 3GPP TS 33.501 Security architecture and procedures for 5G System</w:t>
      </w:r>
      <w:r w:rsidRPr="006367A9">
        <w:rPr>
          <w:iCs/>
          <w:lang w:val="en-US"/>
        </w:rPr>
        <w:br/>
      </w:r>
      <w:hyperlink r:id="rId19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https://portal.3gpp.org/desktopmodules/Specifications/SpecificationDetails.aspx?specificationId=3169</w:t>
        </w:r>
      </w:hyperlink>
    </w:p>
    <w:p w14:paraId="60B412D9" w14:textId="77777777" w:rsidR="00FD7877" w:rsidRPr="00FD7877" w:rsidRDefault="00FD7877" w:rsidP="00E435F4">
      <w:pPr>
        <w:rPr>
          <w:i/>
          <w:iCs/>
          <w:color w:val="0070C0"/>
          <w:lang w:val="en-US"/>
        </w:rPr>
      </w:pPr>
    </w:p>
    <w:p w14:paraId="3C90BB59" w14:textId="77777777" w:rsidR="00E435F4" w:rsidRDefault="00E435F4" w:rsidP="00E435F4">
      <w:pPr>
        <w:pStyle w:val="Heading1"/>
      </w:pPr>
      <w:r>
        <w:t>2</w:t>
      </w:r>
      <w:r>
        <w:tab/>
        <w:t>Actions</w:t>
      </w:r>
    </w:p>
    <w:p w14:paraId="177020F9" w14:textId="4340219C" w:rsidR="00E435F4" w:rsidRDefault="00E435F4" w:rsidP="00E435F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617AF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  <w:r w:rsidR="009617AF">
        <w:rPr>
          <w:rFonts w:ascii="Arial" w:hAnsi="Arial" w:cs="Arial"/>
          <w:b/>
        </w:rPr>
        <w:t>PQTN</w:t>
      </w:r>
    </w:p>
    <w:p w14:paraId="7423BC53" w14:textId="323279C3" w:rsidR="00E435F4" w:rsidRPr="009617AF" w:rsidRDefault="00E435F4" w:rsidP="00E435F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94B99" w:rsidRPr="006367A9">
        <w:rPr>
          <w:lang w:val="en-US"/>
        </w:rPr>
        <w:t>SA3 kindly asks GSMA to take above information into account.</w:t>
      </w:r>
    </w:p>
    <w:p w14:paraId="19FCA67A" w14:textId="77777777" w:rsidR="00E435F4" w:rsidRDefault="00E435F4" w:rsidP="00E435F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8B6692" w14:textId="77777777" w:rsidR="00E435F4" w:rsidRPr="008A7D8A" w:rsidRDefault="00E435F4" w:rsidP="00E435F4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 xml:space="preserve">11 - 15 </w:t>
      </w:r>
      <w:proofErr w:type="spellStart"/>
      <w:r w:rsidRPr="008A7D8A">
        <w:rPr>
          <w:lang w:val="fr-FR"/>
        </w:rPr>
        <w:t>November</w:t>
      </w:r>
      <w:proofErr w:type="spellEnd"/>
      <w:r w:rsidRPr="008A7D8A">
        <w:rPr>
          <w:lang w:val="fr-FR"/>
        </w:rPr>
        <w:t xml:space="preserve">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345B9D89" w:rsidR="006052AD" w:rsidRPr="00B4325C" w:rsidRDefault="00E435F4" w:rsidP="002F1940">
      <w:pPr>
        <w:rPr>
          <w:lang w:val="en-US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 xml:space="preserve">17 – 21 </w:t>
      </w:r>
      <w:proofErr w:type="spellStart"/>
      <w:r>
        <w:rPr>
          <w:lang w:val="fr-FR"/>
        </w:rPr>
        <w:t>February</w:t>
      </w:r>
      <w:proofErr w:type="spellEnd"/>
      <w:r>
        <w:rPr>
          <w:lang w:val="fr-FR"/>
        </w:rPr>
        <w:t xml:space="preserve"> 2025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Athens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Greece</w:t>
      </w:r>
      <w:proofErr w:type="spellEnd"/>
      <w:r>
        <w:rPr>
          <w:lang w:val="fr-FR"/>
        </w:rPr>
        <w:t>)</w:t>
      </w:r>
    </w:p>
    <w:sectPr w:rsidR="006052AD" w:rsidRPr="00B4325C">
      <w:foot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BF09" w14:textId="77777777" w:rsidR="007613A7" w:rsidRDefault="007613A7">
      <w:pPr>
        <w:spacing w:after="0"/>
      </w:pPr>
      <w:r>
        <w:separator/>
      </w:r>
    </w:p>
  </w:endnote>
  <w:endnote w:type="continuationSeparator" w:id="0">
    <w:p w14:paraId="291768D8" w14:textId="77777777" w:rsidR="007613A7" w:rsidRDefault="007613A7">
      <w:pPr>
        <w:spacing w:after="0"/>
      </w:pPr>
      <w:r>
        <w:continuationSeparator/>
      </w:r>
    </w:p>
  </w:endnote>
  <w:endnote w:type="continuationNotice" w:id="1">
    <w:p w14:paraId="53CAEAB3" w14:textId="77777777" w:rsidR="007613A7" w:rsidRDefault="007613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75 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0527" w14:textId="167835D2" w:rsidR="00C123B4" w:rsidRDefault="00C123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B56D38" wp14:editId="2E3520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364141310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75CB9" w14:textId="117CE2CD" w:rsidR="00C123B4" w:rsidRPr="00C123B4" w:rsidRDefault="00C123B4" w:rsidP="00C123B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123B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B56D3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" filled="f" stroked="f">
              <v:textbox style="mso-fit-shape-to-text:t" inset="0,0,0,15pt">
                <w:txbxContent>
                  <w:p w14:paraId="0C075CB9" w14:textId="117CE2CD" w:rsidR="00C123B4" w:rsidRPr="00C123B4" w:rsidRDefault="00C123B4" w:rsidP="00C123B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123B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EDF80" w14:textId="77777777" w:rsidR="007613A7" w:rsidRDefault="007613A7">
      <w:pPr>
        <w:spacing w:after="0"/>
      </w:pPr>
      <w:r>
        <w:separator/>
      </w:r>
    </w:p>
  </w:footnote>
  <w:footnote w:type="continuationSeparator" w:id="0">
    <w:p w14:paraId="1C3B5ABE" w14:textId="77777777" w:rsidR="007613A7" w:rsidRDefault="007613A7">
      <w:pPr>
        <w:spacing w:after="0"/>
      </w:pPr>
      <w:r>
        <w:continuationSeparator/>
      </w:r>
    </w:p>
  </w:footnote>
  <w:footnote w:type="continuationNotice" w:id="1">
    <w:p w14:paraId="3760C968" w14:textId="77777777" w:rsidR="007613A7" w:rsidRDefault="007613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619571">
    <w:abstractNumId w:val="7"/>
  </w:num>
  <w:num w:numId="2" w16cid:durableId="549925614">
    <w:abstractNumId w:val="6"/>
  </w:num>
  <w:num w:numId="3" w16cid:durableId="563174733">
    <w:abstractNumId w:val="5"/>
  </w:num>
  <w:num w:numId="4" w16cid:durableId="1653211844">
    <w:abstractNumId w:val="4"/>
  </w:num>
  <w:num w:numId="5" w16cid:durableId="1154028294">
    <w:abstractNumId w:val="2"/>
  </w:num>
  <w:num w:numId="6" w16cid:durableId="378745902">
    <w:abstractNumId w:val="1"/>
  </w:num>
  <w:num w:numId="7" w16cid:durableId="664825084">
    <w:abstractNumId w:val="0"/>
  </w:num>
  <w:num w:numId="8" w16cid:durableId="1851135854">
    <w:abstractNumId w:val="8"/>
  </w:num>
  <w:num w:numId="9" w16cid:durableId="20881132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B4"/>
    <w:rsid w:val="000101E4"/>
    <w:rsid w:val="000125FC"/>
    <w:rsid w:val="00015109"/>
    <w:rsid w:val="00017F23"/>
    <w:rsid w:val="00024929"/>
    <w:rsid w:val="00043EF4"/>
    <w:rsid w:val="000468D7"/>
    <w:rsid w:val="00046AA9"/>
    <w:rsid w:val="00064962"/>
    <w:rsid w:val="00074D3C"/>
    <w:rsid w:val="00081B8B"/>
    <w:rsid w:val="00082812"/>
    <w:rsid w:val="00084D35"/>
    <w:rsid w:val="000B21DF"/>
    <w:rsid w:val="000B28BE"/>
    <w:rsid w:val="000C2713"/>
    <w:rsid w:val="000C5F90"/>
    <w:rsid w:val="000D3348"/>
    <w:rsid w:val="000D7F54"/>
    <w:rsid w:val="000E5912"/>
    <w:rsid w:val="000E6116"/>
    <w:rsid w:val="000F6242"/>
    <w:rsid w:val="00103FF1"/>
    <w:rsid w:val="00112E40"/>
    <w:rsid w:val="00115514"/>
    <w:rsid w:val="00123C00"/>
    <w:rsid w:val="00130884"/>
    <w:rsid w:val="00161D23"/>
    <w:rsid w:val="00183C81"/>
    <w:rsid w:val="00186D8A"/>
    <w:rsid w:val="0019326A"/>
    <w:rsid w:val="00194690"/>
    <w:rsid w:val="00196B59"/>
    <w:rsid w:val="001A10B0"/>
    <w:rsid w:val="001A14F2"/>
    <w:rsid w:val="001A6C6F"/>
    <w:rsid w:val="001B3A86"/>
    <w:rsid w:val="001B6B22"/>
    <w:rsid w:val="001B6F62"/>
    <w:rsid w:val="001B763F"/>
    <w:rsid w:val="001C6652"/>
    <w:rsid w:val="001D534A"/>
    <w:rsid w:val="001E0E47"/>
    <w:rsid w:val="00203C2D"/>
    <w:rsid w:val="00215C2C"/>
    <w:rsid w:val="00220060"/>
    <w:rsid w:val="00226381"/>
    <w:rsid w:val="002312AE"/>
    <w:rsid w:val="0023691E"/>
    <w:rsid w:val="002473B2"/>
    <w:rsid w:val="00257A92"/>
    <w:rsid w:val="0026126D"/>
    <w:rsid w:val="00261780"/>
    <w:rsid w:val="00264667"/>
    <w:rsid w:val="00270BFE"/>
    <w:rsid w:val="00272664"/>
    <w:rsid w:val="0027701B"/>
    <w:rsid w:val="002869FE"/>
    <w:rsid w:val="002870EB"/>
    <w:rsid w:val="00296BC4"/>
    <w:rsid w:val="00297621"/>
    <w:rsid w:val="002A28F2"/>
    <w:rsid w:val="002A73D3"/>
    <w:rsid w:val="002B6764"/>
    <w:rsid w:val="002C4DF6"/>
    <w:rsid w:val="002C5EBC"/>
    <w:rsid w:val="002C7836"/>
    <w:rsid w:val="002E01C1"/>
    <w:rsid w:val="002E1D3E"/>
    <w:rsid w:val="002E44B0"/>
    <w:rsid w:val="002F1940"/>
    <w:rsid w:val="00301CA4"/>
    <w:rsid w:val="003028F5"/>
    <w:rsid w:val="00303636"/>
    <w:rsid w:val="00312521"/>
    <w:rsid w:val="00322204"/>
    <w:rsid w:val="0033161A"/>
    <w:rsid w:val="00333056"/>
    <w:rsid w:val="0034450B"/>
    <w:rsid w:val="00351566"/>
    <w:rsid w:val="003718A7"/>
    <w:rsid w:val="00383545"/>
    <w:rsid w:val="00384A28"/>
    <w:rsid w:val="003B1AA6"/>
    <w:rsid w:val="003B76A8"/>
    <w:rsid w:val="003C0252"/>
    <w:rsid w:val="003C06D2"/>
    <w:rsid w:val="003C1FBA"/>
    <w:rsid w:val="003C4C39"/>
    <w:rsid w:val="003D180E"/>
    <w:rsid w:val="003E64FE"/>
    <w:rsid w:val="003F0C66"/>
    <w:rsid w:val="003F4DC3"/>
    <w:rsid w:val="003F5DC4"/>
    <w:rsid w:val="003F5E20"/>
    <w:rsid w:val="003F6BD0"/>
    <w:rsid w:val="003F75E2"/>
    <w:rsid w:val="00401C00"/>
    <w:rsid w:val="00404841"/>
    <w:rsid w:val="004116E1"/>
    <w:rsid w:val="00412407"/>
    <w:rsid w:val="00412C09"/>
    <w:rsid w:val="00421A01"/>
    <w:rsid w:val="0042280A"/>
    <w:rsid w:val="00424660"/>
    <w:rsid w:val="00433500"/>
    <w:rsid w:val="004336BA"/>
    <w:rsid w:val="00433CE7"/>
    <w:rsid w:val="00433F71"/>
    <w:rsid w:val="0043559E"/>
    <w:rsid w:val="00440D43"/>
    <w:rsid w:val="00441B3A"/>
    <w:rsid w:val="0045019D"/>
    <w:rsid w:val="004535D7"/>
    <w:rsid w:val="0046291F"/>
    <w:rsid w:val="004650EA"/>
    <w:rsid w:val="00467465"/>
    <w:rsid w:val="00470DF6"/>
    <w:rsid w:val="00490D22"/>
    <w:rsid w:val="00496EDF"/>
    <w:rsid w:val="004A192D"/>
    <w:rsid w:val="004A28F3"/>
    <w:rsid w:val="004A4E2C"/>
    <w:rsid w:val="004A514E"/>
    <w:rsid w:val="004C4A4A"/>
    <w:rsid w:val="004C6368"/>
    <w:rsid w:val="004D02F8"/>
    <w:rsid w:val="004D4F74"/>
    <w:rsid w:val="004E2ECF"/>
    <w:rsid w:val="004E3939"/>
    <w:rsid w:val="004E3E2F"/>
    <w:rsid w:val="004E4715"/>
    <w:rsid w:val="004E639D"/>
    <w:rsid w:val="004F32F4"/>
    <w:rsid w:val="00500BA8"/>
    <w:rsid w:val="00503016"/>
    <w:rsid w:val="005045AC"/>
    <w:rsid w:val="00511E79"/>
    <w:rsid w:val="0051662E"/>
    <w:rsid w:val="0052119E"/>
    <w:rsid w:val="00521B95"/>
    <w:rsid w:val="00525248"/>
    <w:rsid w:val="00526DDD"/>
    <w:rsid w:val="00527A47"/>
    <w:rsid w:val="005323DE"/>
    <w:rsid w:val="0056033B"/>
    <w:rsid w:val="005642CC"/>
    <w:rsid w:val="00573C45"/>
    <w:rsid w:val="00577D20"/>
    <w:rsid w:val="00580991"/>
    <w:rsid w:val="005951C2"/>
    <w:rsid w:val="005A423B"/>
    <w:rsid w:val="005B6433"/>
    <w:rsid w:val="005C08FB"/>
    <w:rsid w:val="005D108D"/>
    <w:rsid w:val="005D44A6"/>
    <w:rsid w:val="005E72B2"/>
    <w:rsid w:val="005F2540"/>
    <w:rsid w:val="005F73B0"/>
    <w:rsid w:val="006019BA"/>
    <w:rsid w:val="006052AD"/>
    <w:rsid w:val="00610643"/>
    <w:rsid w:val="0061342B"/>
    <w:rsid w:val="00615A04"/>
    <w:rsid w:val="006230FE"/>
    <w:rsid w:val="006367A9"/>
    <w:rsid w:val="00637A0E"/>
    <w:rsid w:val="00655169"/>
    <w:rsid w:val="006623A6"/>
    <w:rsid w:val="006645C7"/>
    <w:rsid w:val="0066614F"/>
    <w:rsid w:val="00675129"/>
    <w:rsid w:val="00677EC8"/>
    <w:rsid w:val="006A3D0D"/>
    <w:rsid w:val="006A463B"/>
    <w:rsid w:val="006B4838"/>
    <w:rsid w:val="006B6DA7"/>
    <w:rsid w:val="006C1EF0"/>
    <w:rsid w:val="006C5165"/>
    <w:rsid w:val="006C5CF8"/>
    <w:rsid w:val="006F03B7"/>
    <w:rsid w:val="0070038A"/>
    <w:rsid w:val="0070152D"/>
    <w:rsid w:val="007045D9"/>
    <w:rsid w:val="00706551"/>
    <w:rsid w:val="00710EFA"/>
    <w:rsid w:val="0073766B"/>
    <w:rsid w:val="00750129"/>
    <w:rsid w:val="0075272D"/>
    <w:rsid w:val="007530CD"/>
    <w:rsid w:val="007613A7"/>
    <w:rsid w:val="007643E4"/>
    <w:rsid w:val="00766510"/>
    <w:rsid w:val="0077060C"/>
    <w:rsid w:val="00771B5E"/>
    <w:rsid w:val="00774A21"/>
    <w:rsid w:val="0078062E"/>
    <w:rsid w:val="0078128F"/>
    <w:rsid w:val="00786525"/>
    <w:rsid w:val="00786D19"/>
    <w:rsid w:val="00786DA3"/>
    <w:rsid w:val="00791DBA"/>
    <w:rsid w:val="007976CF"/>
    <w:rsid w:val="007B2ED0"/>
    <w:rsid w:val="007B43D4"/>
    <w:rsid w:val="007C1420"/>
    <w:rsid w:val="007C20A7"/>
    <w:rsid w:val="007E516A"/>
    <w:rsid w:val="007F1678"/>
    <w:rsid w:val="007F4F92"/>
    <w:rsid w:val="007F78D8"/>
    <w:rsid w:val="008009CB"/>
    <w:rsid w:val="00803052"/>
    <w:rsid w:val="00807A92"/>
    <w:rsid w:val="00830243"/>
    <w:rsid w:val="00830A36"/>
    <w:rsid w:val="00832488"/>
    <w:rsid w:val="008341C8"/>
    <w:rsid w:val="008404D6"/>
    <w:rsid w:val="0084139B"/>
    <w:rsid w:val="00842B17"/>
    <w:rsid w:val="00850130"/>
    <w:rsid w:val="00851C7B"/>
    <w:rsid w:val="00853933"/>
    <w:rsid w:val="00857B0B"/>
    <w:rsid w:val="00867472"/>
    <w:rsid w:val="008758B0"/>
    <w:rsid w:val="00880DF3"/>
    <w:rsid w:val="008B4DA9"/>
    <w:rsid w:val="008C1C6D"/>
    <w:rsid w:val="008C20BB"/>
    <w:rsid w:val="008D3E9C"/>
    <w:rsid w:val="008D3EA2"/>
    <w:rsid w:val="008D772F"/>
    <w:rsid w:val="008E7DC1"/>
    <w:rsid w:val="00903B7E"/>
    <w:rsid w:val="00904330"/>
    <w:rsid w:val="00911BA4"/>
    <w:rsid w:val="00914CD1"/>
    <w:rsid w:val="0091505A"/>
    <w:rsid w:val="0092146B"/>
    <w:rsid w:val="009239F5"/>
    <w:rsid w:val="009528CF"/>
    <w:rsid w:val="00957FBE"/>
    <w:rsid w:val="009603F6"/>
    <w:rsid w:val="009617AF"/>
    <w:rsid w:val="00970225"/>
    <w:rsid w:val="009710C9"/>
    <w:rsid w:val="009715F0"/>
    <w:rsid w:val="00977D10"/>
    <w:rsid w:val="00981274"/>
    <w:rsid w:val="009812F3"/>
    <w:rsid w:val="00987EDE"/>
    <w:rsid w:val="009963AC"/>
    <w:rsid w:val="0099764C"/>
    <w:rsid w:val="009A1C50"/>
    <w:rsid w:val="009A42CB"/>
    <w:rsid w:val="009A431F"/>
    <w:rsid w:val="009A4486"/>
    <w:rsid w:val="009A7090"/>
    <w:rsid w:val="009B5AAD"/>
    <w:rsid w:val="009C01E1"/>
    <w:rsid w:val="009C1DFA"/>
    <w:rsid w:val="009C1F8D"/>
    <w:rsid w:val="009D36B2"/>
    <w:rsid w:val="009E0B14"/>
    <w:rsid w:val="009E1041"/>
    <w:rsid w:val="009E6535"/>
    <w:rsid w:val="009E7C85"/>
    <w:rsid w:val="009F4792"/>
    <w:rsid w:val="00A00E5F"/>
    <w:rsid w:val="00A03F7D"/>
    <w:rsid w:val="00A06F24"/>
    <w:rsid w:val="00A13B10"/>
    <w:rsid w:val="00A24771"/>
    <w:rsid w:val="00A36306"/>
    <w:rsid w:val="00A37457"/>
    <w:rsid w:val="00A4365E"/>
    <w:rsid w:val="00A455B0"/>
    <w:rsid w:val="00A47031"/>
    <w:rsid w:val="00A51115"/>
    <w:rsid w:val="00A51437"/>
    <w:rsid w:val="00A53BE7"/>
    <w:rsid w:val="00A53CB5"/>
    <w:rsid w:val="00A57827"/>
    <w:rsid w:val="00A57ABA"/>
    <w:rsid w:val="00A57D88"/>
    <w:rsid w:val="00A66BC7"/>
    <w:rsid w:val="00A70448"/>
    <w:rsid w:val="00A7178E"/>
    <w:rsid w:val="00A7648B"/>
    <w:rsid w:val="00AA2316"/>
    <w:rsid w:val="00AA4FF3"/>
    <w:rsid w:val="00AA50EA"/>
    <w:rsid w:val="00AB129B"/>
    <w:rsid w:val="00AB13A6"/>
    <w:rsid w:val="00AB1EE2"/>
    <w:rsid w:val="00AB5894"/>
    <w:rsid w:val="00AC0AED"/>
    <w:rsid w:val="00AC5A21"/>
    <w:rsid w:val="00AE1B3E"/>
    <w:rsid w:val="00AE26F8"/>
    <w:rsid w:val="00AF7F27"/>
    <w:rsid w:val="00B00D1A"/>
    <w:rsid w:val="00B01842"/>
    <w:rsid w:val="00B05DCB"/>
    <w:rsid w:val="00B35644"/>
    <w:rsid w:val="00B42362"/>
    <w:rsid w:val="00B4325C"/>
    <w:rsid w:val="00B45403"/>
    <w:rsid w:val="00B602F4"/>
    <w:rsid w:val="00B724D3"/>
    <w:rsid w:val="00B804A1"/>
    <w:rsid w:val="00B92CA6"/>
    <w:rsid w:val="00B94B99"/>
    <w:rsid w:val="00B96662"/>
    <w:rsid w:val="00B96BA5"/>
    <w:rsid w:val="00B97703"/>
    <w:rsid w:val="00B9785E"/>
    <w:rsid w:val="00BA1D88"/>
    <w:rsid w:val="00BA21F2"/>
    <w:rsid w:val="00BA3D66"/>
    <w:rsid w:val="00BA4494"/>
    <w:rsid w:val="00BA4CA1"/>
    <w:rsid w:val="00BB5A06"/>
    <w:rsid w:val="00BD7CDD"/>
    <w:rsid w:val="00BF1D5D"/>
    <w:rsid w:val="00C02FF4"/>
    <w:rsid w:val="00C03863"/>
    <w:rsid w:val="00C04BFC"/>
    <w:rsid w:val="00C05482"/>
    <w:rsid w:val="00C0735C"/>
    <w:rsid w:val="00C107B6"/>
    <w:rsid w:val="00C123B4"/>
    <w:rsid w:val="00C17229"/>
    <w:rsid w:val="00C200FA"/>
    <w:rsid w:val="00C21EAE"/>
    <w:rsid w:val="00C2343D"/>
    <w:rsid w:val="00C34252"/>
    <w:rsid w:val="00C458BF"/>
    <w:rsid w:val="00C47DFB"/>
    <w:rsid w:val="00C56462"/>
    <w:rsid w:val="00C6096D"/>
    <w:rsid w:val="00C72439"/>
    <w:rsid w:val="00C73576"/>
    <w:rsid w:val="00C86411"/>
    <w:rsid w:val="00C906C7"/>
    <w:rsid w:val="00C908B1"/>
    <w:rsid w:val="00C91EF3"/>
    <w:rsid w:val="00CA344F"/>
    <w:rsid w:val="00CA379E"/>
    <w:rsid w:val="00CB1551"/>
    <w:rsid w:val="00CB2B16"/>
    <w:rsid w:val="00CB4820"/>
    <w:rsid w:val="00CC49EE"/>
    <w:rsid w:val="00CD1F8A"/>
    <w:rsid w:val="00CD6275"/>
    <w:rsid w:val="00CE16FD"/>
    <w:rsid w:val="00CE253A"/>
    <w:rsid w:val="00CE391A"/>
    <w:rsid w:val="00CE5C46"/>
    <w:rsid w:val="00CF6087"/>
    <w:rsid w:val="00D078D7"/>
    <w:rsid w:val="00D14BB6"/>
    <w:rsid w:val="00D23285"/>
    <w:rsid w:val="00D242DA"/>
    <w:rsid w:val="00D33624"/>
    <w:rsid w:val="00D408A4"/>
    <w:rsid w:val="00D42207"/>
    <w:rsid w:val="00D44EBA"/>
    <w:rsid w:val="00D5796D"/>
    <w:rsid w:val="00D62481"/>
    <w:rsid w:val="00D63290"/>
    <w:rsid w:val="00D66056"/>
    <w:rsid w:val="00D72EE5"/>
    <w:rsid w:val="00D7484B"/>
    <w:rsid w:val="00D758F7"/>
    <w:rsid w:val="00D77375"/>
    <w:rsid w:val="00D81393"/>
    <w:rsid w:val="00D946B0"/>
    <w:rsid w:val="00DA22B8"/>
    <w:rsid w:val="00DC411E"/>
    <w:rsid w:val="00DC47B4"/>
    <w:rsid w:val="00DC59AD"/>
    <w:rsid w:val="00DD2D34"/>
    <w:rsid w:val="00DD4800"/>
    <w:rsid w:val="00DD4CAF"/>
    <w:rsid w:val="00DE5E77"/>
    <w:rsid w:val="00DE67B9"/>
    <w:rsid w:val="00E003DF"/>
    <w:rsid w:val="00E02199"/>
    <w:rsid w:val="00E05589"/>
    <w:rsid w:val="00E07A22"/>
    <w:rsid w:val="00E156E6"/>
    <w:rsid w:val="00E2241D"/>
    <w:rsid w:val="00E2348C"/>
    <w:rsid w:val="00E247CD"/>
    <w:rsid w:val="00E24ECD"/>
    <w:rsid w:val="00E30059"/>
    <w:rsid w:val="00E435F4"/>
    <w:rsid w:val="00E62A39"/>
    <w:rsid w:val="00E63FAB"/>
    <w:rsid w:val="00E665BE"/>
    <w:rsid w:val="00E72148"/>
    <w:rsid w:val="00E765EF"/>
    <w:rsid w:val="00E82954"/>
    <w:rsid w:val="00E85AB3"/>
    <w:rsid w:val="00E946DA"/>
    <w:rsid w:val="00E949CC"/>
    <w:rsid w:val="00EA05F8"/>
    <w:rsid w:val="00EA19BC"/>
    <w:rsid w:val="00EA7902"/>
    <w:rsid w:val="00EA7A79"/>
    <w:rsid w:val="00EB0BC7"/>
    <w:rsid w:val="00EC6F7A"/>
    <w:rsid w:val="00ED0941"/>
    <w:rsid w:val="00ED50E1"/>
    <w:rsid w:val="00EE31A4"/>
    <w:rsid w:val="00EE6284"/>
    <w:rsid w:val="00EE78DC"/>
    <w:rsid w:val="00EF4F0F"/>
    <w:rsid w:val="00F17483"/>
    <w:rsid w:val="00F25496"/>
    <w:rsid w:val="00F27461"/>
    <w:rsid w:val="00F324D2"/>
    <w:rsid w:val="00F33FA1"/>
    <w:rsid w:val="00F44D02"/>
    <w:rsid w:val="00F4751E"/>
    <w:rsid w:val="00F50E3D"/>
    <w:rsid w:val="00F52453"/>
    <w:rsid w:val="00F53C9A"/>
    <w:rsid w:val="00F56DCF"/>
    <w:rsid w:val="00F63815"/>
    <w:rsid w:val="00F651BB"/>
    <w:rsid w:val="00F66728"/>
    <w:rsid w:val="00F667CF"/>
    <w:rsid w:val="00F67E37"/>
    <w:rsid w:val="00F75851"/>
    <w:rsid w:val="00F803BE"/>
    <w:rsid w:val="00F8247C"/>
    <w:rsid w:val="00F82D45"/>
    <w:rsid w:val="00F836AD"/>
    <w:rsid w:val="00F845F0"/>
    <w:rsid w:val="00F90530"/>
    <w:rsid w:val="00F9219B"/>
    <w:rsid w:val="00F95486"/>
    <w:rsid w:val="00FA2015"/>
    <w:rsid w:val="00FB2E7B"/>
    <w:rsid w:val="00FC51B7"/>
    <w:rsid w:val="00FD0993"/>
    <w:rsid w:val="00FD765F"/>
    <w:rsid w:val="00FD7877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D9F01121-EBB4-48E5-8260-7832DE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4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6551"/>
  </w:style>
  <w:style w:type="character" w:styleId="UnresolvedMention">
    <w:name w:val="Unresolved Mention"/>
    <w:basedOn w:val="DefaultParagraphFont"/>
    <w:uiPriority w:val="99"/>
    <w:semiHidden/>
    <w:unhideWhenUsed/>
    <w:rsid w:val="00A7648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028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liaison/1942/" TargetMode="External"/><Relationship Id="rId18" Type="http://schemas.openxmlformats.org/officeDocument/2006/relationships/hyperlink" Target="https://portal.3gpp.org/desktopmodules/Specifications/SpecificationDetails.aspx?specificationId=2293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3gpp.org/desktopmodules/Specifications/SpecificationDetails.aspx?specificationId=22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rxiv.org/abs/quant-ph/960503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ncsc.gov.uk/whitepaper/next-steps-preparing-for-post-quantum-cryptography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16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oi.org/10.6028/NIST.FIPS.203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ADQ376F6HWTR-1074192144-8101</_dlc_DocId>
    <_dlc_DocIdUrl xmlns="4397fad0-70af-449d-b129-6cf6df26877a">
      <Url>https://ericsson.sharepoint.com/sites/SRT/3GPP/_layouts/15/DocIdRedir.aspx?ID=ADQ376F6HWTR-1074192144-8101</Url>
      <Description>ADQ376F6HWTR-1074192144-8101</Description>
    </_dlc_DocIdUrl>
  </documentManagement>
</p:properties>
</file>

<file path=customXml/itemProps1.xml><?xml version="1.0" encoding="utf-8"?>
<ds:datastoreItem xmlns:ds="http://schemas.openxmlformats.org/officeDocument/2006/customXml" ds:itemID="{4BF3D228-BF21-4EE4-B35A-7C363E21FF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573AB4-8E30-446C-BE70-D3BD52FFEE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6CD3B0-31CB-422F-B567-746C3BAF89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E1585-CC9D-4FFC-B7DE-3FBBBA8C7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05744A-8013-4AF1-8799-AD2E701374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4626</CharactersWithSpaces>
  <SharedDoc>false</SharedDoc>
  <HLinks>
    <vt:vector size="48" baseType="variant">
      <vt:variant>
        <vt:i4>393219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https://portal.3gpp.org/desktopmodules/Specifications/SpecificationDetails.aspx?specificationId=3169</vt:lpwstr>
      </vt:variant>
      <vt:variant>
        <vt:lpwstr/>
      </vt:variant>
      <vt:variant>
        <vt:i4>983053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327683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https://portal.3gpp.org/desktopmodules/Specifications/SpecificationDetails.aspx?specificationId=2279</vt:lpwstr>
      </vt:variant>
      <vt:variant>
        <vt:lpwstr/>
      </vt:variant>
      <vt:variant>
        <vt:i4>2162746</vt:i4>
      </vt:variant>
      <vt:variant>
        <vt:i4>12</vt:i4>
      </vt:variant>
      <vt:variant>
        <vt:i4>0</vt:i4>
      </vt:variant>
      <vt:variant>
        <vt:i4>5</vt:i4>
      </vt:variant>
      <vt:variant>
        <vt:lpwstr>https://www.youtube.com/watch?v=QnLmGfNKCLU&amp;t=2710s</vt:lpwstr>
      </vt:variant>
      <vt:variant>
        <vt:lpwstr/>
      </vt:variant>
      <vt:variant>
        <vt:i4>1835025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6160404</vt:i4>
      </vt:variant>
      <vt:variant>
        <vt:i4>6</vt:i4>
      </vt:variant>
      <vt:variant>
        <vt:i4>0</vt:i4>
      </vt:variant>
      <vt:variant>
        <vt:i4>5</vt:i4>
      </vt:variant>
      <vt:variant>
        <vt:lpwstr>https://nvlpubs.nist.gov/nistpubs/FIPS/NIST.FIPS.203.ipd.pdf</vt:lpwstr>
      </vt:variant>
      <vt:variant>
        <vt:lpwstr/>
      </vt:variant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https://datatracker.ietf.org/liaison/1942/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Mohsin_r1</cp:lastModifiedBy>
  <cp:revision>13</cp:revision>
  <cp:lastPrinted>2002-04-24T02:10:00Z</cp:lastPrinted>
  <dcterms:created xsi:type="dcterms:W3CDTF">2024-10-18T03:03:00Z</dcterms:created>
  <dcterms:modified xsi:type="dcterms:W3CDTF">2024-10-18T03:14:00Z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(3)G4wsYqzlYc+mfYAoJ263vQPKNvVczxEAFKZtFEAoIVl6MOLNW4xTckL0xZB/7yQldgQaqvBP
Bnseenpic2Dqut0GFRFrUpIsQsHVbR+k+hN+Zr1YOhFKEouKXQIfPFCP8FgkmIpkyZ8kB4hu
6IqJnopPnE+BJR+a85CKmr7iW1EDJXkHVsgzzsFAlAS7mV0NEIJHg8cCKvpyqrKhz9v/TqxX
sCTtb6NdJ0rGcYYHzc</vt:lpwstr>
  </property>
  <property fmtid="{D5CDD505-2E9C-101B-9397-08002B2CF9AE}" pid="3" name="_2015_ms_pID_7253431">
    <vt:lpwstr>SWjYIPZkFJzjQ7WvO8TxfPQ0NFu+4t15bHTM8t3mO1j2S1Fo1pzV7o
WoVRXs06l7JV0/F6ERGWxVDUR7gijoqEjd1xLp9cdMzHygTsLhWUHR5oXomONxM8eqpwWDus
wSi+czQJJGdwgWYHgVUhyLUCnDBlRPht1R2MF5p1CPzRWi/J37dXr9d70KZm/gYF6J7z/vMM
DIAVT/VixohCHR2tDq0cgGUKDvKAD1yQAwit</vt:lpwstr>
  </property>
  <property fmtid="{D5CDD505-2E9C-101B-9397-08002B2CF9AE}" pid="4" name="_2015_ms_pID_7253432">
    <vt:lpwstr>OA==</vt:lpwstr>
  </property>
  <property fmtid="{D5CDD505-2E9C-101B-9397-08002B2CF9AE}" pid="5" name="ClassificationContentMarkingFooterShapeIds">
    <vt:lpwstr>45ae6a3b,15b45afe,3dde779d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ContentTypeId">
    <vt:lpwstr>0x010100C5F30C9B16E14C8EACE5F2CC7B7AC7F400B95DCD2E749CBC42B65E026B58A7A435</vt:lpwstr>
  </property>
  <property fmtid="{D5CDD505-2E9C-101B-9397-08002B2CF9AE}" pid="9" name="_dlc_DocIdItemGuid">
    <vt:lpwstr>84dc7f0e-3340-4843-a7df-86f8149263bd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</Properties>
</file>